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2" w:name="_GoBack"/>
      <w:bookmarkEnd w:id="2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eastAsia="方正仿宋_GBK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pStyle w:val="12"/>
        <w:spacing w:line="500" w:lineRule="exact"/>
        <w:ind w:left="960" w:leftChars="200" w:hanging="320" w:hangingChars="100"/>
        <w:rPr>
          <w:sz w:val="32"/>
          <w:szCs w:val="32"/>
        </w:rPr>
      </w:pPr>
    </w:p>
    <w:p>
      <w:pPr>
        <w:pStyle w:val="2"/>
        <w:spacing w:line="594" w:lineRule="exact"/>
        <w:textAlignment w:val="baseline"/>
        <w:rPr>
          <w:rFonts w:ascii="方正仿宋_GBK" w:hAnsi="方正仿宋_GBK" w:eastAsia="方正仿宋_GBK"/>
        </w:rPr>
      </w:pPr>
      <w:r>
        <w:rPr>
          <w:b w:val="0"/>
          <w:sz w:val="44"/>
          <w:szCs w:val="44"/>
        </w:rPr>
        <w:t>重庆文化艺术职业学院</w:t>
      </w:r>
      <w:r>
        <w:rPr>
          <w:b w:val="0"/>
          <w:bCs w:val="0"/>
          <w:sz w:val="44"/>
          <w:szCs w:val="44"/>
        </w:rPr>
        <w:t>剧场使用须知</w:t>
      </w:r>
    </w:p>
    <w:p>
      <w:pPr>
        <w:spacing w:line="480" w:lineRule="exact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1. 按照“谁申请谁使用谁负责”的要求，申请使用部门须派专人负责本单位活动期间的管理及安全工作，并配合学生安全保卫处提前做好相关安全预案及应急疏散工作。如因管理不善，造成剧场设施设备损坏，须照价赔偿，并追究相关人员责任。</w:t>
      </w:r>
    </w:p>
    <w:p>
      <w:pPr>
        <w:spacing w:line="480" w:lineRule="exact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2.严禁在剧场内外随意张贴各种广告、标语、标识，如确需张贴，只可张贴在可移动的海报架等物体上。</w:t>
      </w:r>
    </w:p>
    <w:p>
      <w:pPr>
        <w:spacing w:line="480" w:lineRule="exact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3.使用部门如需要架设舞台背景、道具等，需经学校基建后勤处审核同意后，方可进行布置使用，并在活动结束当日拆除。</w:t>
      </w:r>
    </w:p>
    <w:p>
      <w:pPr>
        <w:spacing w:line="480" w:lineRule="exact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4.申请使用部门务必在活动开始前将音乐、会议流程、节目次序等交基建后勤处，并对音频、视频、灯光要求作具体</w:t>
      </w:r>
      <w:bookmarkStart w:id="1" w:name="_GoBack1"/>
      <w:bookmarkEnd w:id="1"/>
      <w:r>
        <w:rPr>
          <w:rFonts w:ascii="方正仿宋_GBK" w:hAnsi="方正仿宋_GBK" w:eastAsia="方正仿宋_GBK" w:cs="方正仿宋_GBK"/>
          <w:szCs w:val="32"/>
        </w:rPr>
        <w:t>说明。使用部门需自备电脑、电池，派专人到音控室、灯控室协助。未经许可不得擅自动用设施设备。</w:t>
      </w:r>
    </w:p>
    <w:p>
      <w:pPr>
        <w:spacing w:line="480" w:lineRule="exact"/>
        <w:ind w:firstLine="420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5.凡进入剧场人员须服从工作人员管理，务必衣冠整齐，举止文明不讲脏话粗话，非演出需要不得穿拖鞋，遵守社会公德，讲究卫生，不随地吐痰，不乱丢果皮纸屑，不大声喧哗，不乱涂乱画，严禁将食品、饮料、塑料袋、雨伞等物品带入场内。</w:t>
      </w:r>
    </w:p>
    <w:p>
      <w:pPr>
        <w:spacing w:line="480" w:lineRule="exact"/>
        <w:ind w:firstLine="420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6. 严禁在剧场内燃放烟花爆竹、点明火、放礼炮。严禁在剧场内吸烟、生火。不得私拉乱接电线。严禁乱动消防设施，严禁携带一切易燃品和危及安全的化学药品入内。</w:t>
      </w:r>
    </w:p>
    <w:p>
      <w:pPr>
        <w:spacing w:line="48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7.举办活动方与所邀请的参与人员要妥善保管好自己的贵重物品（手机，钱包），如有丢失，后果自负。</w:t>
      </w:r>
    </w:p>
    <w:p>
      <w:pPr>
        <w:spacing w:line="48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8.演出（会议，活动）结束后，举办人员离场时须将随身携带的物品及垃圾清理并携带出场。</w:t>
      </w:r>
    </w:p>
    <w:p>
      <w:pPr>
        <w:spacing w:line="48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Cs w:val="32"/>
          <w:lang w:bidi="hi-IN"/>
        </w:rPr>
      </w:pPr>
      <w:r>
        <w:rPr>
          <w:rFonts w:ascii="方正仿宋_GBK" w:hAnsi="方正仿宋_GBK" w:eastAsia="方正仿宋_GBK" w:cs="方正仿宋_GBK"/>
          <w:szCs w:val="32"/>
        </w:rPr>
        <w:t>9.剧场内的所有设施设备，未经允许，不能带离剧场。</w:t>
      </w:r>
    </w:p>
    <w:p>
      <w:pPr>
        <w:spacing w:line="480" w:lineRule="exact"/>
        <w:ind w:firstLine="6720" w:firstLineChars="2100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  <w:lang w:bidi="hi-IN"/>
        </w:rPr>
        <w:t xml:space="preserve"> 基建后勤处制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exact"/>
        <w:ind w:firstLine="280" w:firstLineChars="10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kern w:val="0"/>
          <w:sz w:val="28"/>
          <w:szCs w:val="28"/>
        </w:rPr>
        <w:t xml:space="preserve">重庆文化艺术职业学院党政办公室          </w:t>
      </w:r>
      <w:r>
        <w:rPr>
          <w:rFonts w:ascii="方正仿宋_GBK" w:eastAsia="方正仿宋_GBK" w:cs="宋体"/>
          <w:color w:val="000000"/>
          <w:kern w:val="0"/>
          <w:sz w:val="28"/>
          <w:szCs w:val="28"/>
        </w:rPr>
        <w:t>2021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eastAsia="方正仿宋_GBK"/>
          <w:bCs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eastAsia="方正仿宋_GBK"/>
          <w:bCs/>
          <w:color w:val="000000"/>
          <w:sz w:val="28"/>
          <w:szCs w:val="28"/>
        </w:rPr>
        <w:t>20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2EE86355"/>
    <w:rsid w:val="31651F87"/>
    <w:rsid w:val="32713CC2"/>
    <w:rsid w:val="329E7F7C"/>
    <w:rsid w:val="45394534"/>
    <w:rsid w:val="52733463"/>
    <w:rsid w:val="63C12C25"/>
    <w:rsid w:val="67044274"/>
    <w:rsid w:val="67651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663</Words>
  <Characters>682</Characters>
  <Lines>37</Lines>
  <Paragraphs>10</Paragraphs>
  <TotalTime>299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