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学校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微课教学比赛获奖结果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《关于举办202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年微课教学比赛的通知》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重艺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  <w:lang w:val="en-US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学校共收到二级学院推荐参赛作品17件。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报名材料形式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审查、专家评审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</w:t>
      </w:r>
      <w:r>
        <w:rPr>
          <w:rFonts w:ascii="Times New Roman" w:hAnsi="Times New Roman" w:eastAsia="方正仿宋_GBK"/>
          <w:sz w:val="32"/>
          <w:szCs w:val="32"/>
        </w:rPr>
        <w:t>获奖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结果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、部门名义反映的请加盖公章，以个人名义反映的请署真实姓名、所属系部名称、联系电话等。教务处将对反映的问题进行调查核实，并为反映人保密。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，62335528；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周老师：13883388415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地址：教务处520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微课教学比赛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获奖结果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440" w:firstLineChars="17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760" w:firstLineChars="18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2023年10月20日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sectPr>
          <w:pgSz w:w="11906" w:h="16838"/>
          <w:pgMar w:top="1984" w:right="1446" w:bottom="1644" w:left="1446" w:header="851" w:footer="992" w:gutter="0"/>
          <w:cols w:space="720" w:num="1"/>
          <w:docGrid w:type="lines" w:linePitch="312" w:charSpace="0"/>
        </w:sectPr>
      </w:pPr>
    </w:p>
    <w:p>
      <w:pPr>
        <w:widowControl/>
        <w:textAlignment w:val="center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bidi="ar"/>
        </w:rPr>
        <w:t xml:space="preserve">                </w:t>
      </w:r>
    </w:p>
    <w:p>
      <w:pPr>
        <w:pStyle w:val="2"/>
        <w:jc w:val="center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  <w:lang w:eastAsia="zh-CN" w:bidi="ar"/>
        </w:rPr>
        <w:t>重庆文化艺术职业学院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44"/>
          <w:szCs w:val="44"/>
          <w:lang w:val="en-US" w:eastAsia="zh-CN" w:bidi="ar"/>
        </w:rPr>
        <w:t>2023年微课教学比赛获奖结果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699"/>
        <w:gridCol w:w="2716"/>
        <w:gridCol w:w="3004"/>
        <w:gridCol w:w="145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参赛选手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所属二级学院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专家评分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vertAlign w:val="baseline"/>
                <w:lang w:eastAsia="zh-CN"/>
              </w:rPr>
              <w:t>（平均分）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vertAlign w:val="baseline"/>
                <w:lang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9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弘扬爱国主义 做新时代的忠诚爱国者——维护祖国统一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》</w:t>
            </w:r>
          </w:p>
        </w:tc>
        <w:tc>
          <w:tcPr>
            <w:tcW w:w="27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曾进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张文鹏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张秀娟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姚聪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92.3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《把控采访对象——以非遗传承人“剪爱”女士为例》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</w:rPr>
              <w:t>郝珈艺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胡燕磊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文化旅游学院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《解密广告创意之联想思维》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龚晓雪、侯振伟、亢雪、</w:t>
            </w:r>
            <w:bookmarkStart w:id="0" w:name="_GoBack"/>
            <w:bookmarkEnd w:id="0"/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寿家梅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艺术设计学院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《歌声里的非遗故事—川江号子音乐之美》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李思颖、龙泓伊、丁桢桢、佘颜池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音乐学院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《音乐欣赏教学中的联觉效应运用》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朱玮婧、刘金玮、何泓璐、李欣芸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音乐学院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二等奖（并列）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《“橙”心“橙”意——释放肩部力量》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Hans"/>
              </w:rPr>
              <w:t>胡爽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  <w:lang w:val="en-US" w:eastAsia="zh-Hans"/>
              </w:rPr>
              <w:t>梁庆遥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学前与艺术教育学院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《非遗夏布 巧夺天工》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方正仿宋_GBK"/>
                <w:sz w:val="28"/>
                <w:szCs w:val="28"/>
              </w:rPr>
              <w:t>寿家梅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付卉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孙志慧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龚晓雪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杨宗黎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艺术设计学院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88.3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《中国革命文化何以自信自强 —— 以伟大建党精神为例》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</w:rPr>
              <w:t>罗璇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中国古典舞身韵---风火轮组合教学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张媛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舞蹈与戏剧学院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《看，小Baby在吮吸手指，该不该制止？》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伍丹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刘瑞晗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学前与艺术教育学院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《走出近视误区，疫起防近视》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张娜娜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学前与艺术教育学院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84.7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《化妆设计》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杨洁、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肖潇、孙志慧、滕召娣、刘聪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艺术设计学院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《弘扬传统文化，传承华夏文明—大漆飘漆团扇制作》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赵艺粼、曾昱棋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艺术设计学院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83.7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手作花奥斯丁玫瑰设计与制作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王恒、孙志慧、刘爽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艺术设计学院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83.3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《坚定文化自信，勇担传承使命》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舒欢、章艳丽、张秀娟、刘万万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82.7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《芭蕾形体训练》</w:t>
            </w:r>
          </w:p>
        </w:tc>
        <w:tc>
          <w:tcPr>
            <w:tcW w:w="27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王晓妍</w:t>
            </w:r>
          </w:p>
        </w:tc>
        <w:tc>
          <w:tcPr>
            <w:tcW w:w="300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舞蹈与戏剧学院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82.7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9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《走进中国传统文化—婚礼习俗》</w:t>
            </w:r>
          </w:p>
        </w:tc>
        <w:tc>
          <w:tcPr>
            <w:tcW w:w="271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刘文静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李燕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学前与艺术教育学院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81.7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5120" w:firstLineChars="16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25C4BB6-1453-4045-95B1-8FDFFEC9D8A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25119F97-5BC0-4287-A46A-ED5BCAD1E6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ZTk5M2JlY2VkNTRiMzU5NTRlMjMxMjgwOTBkMmMifQ=="/>
  </w:docVars>
  <w:rsids>
    <w:rsidRoot w:val="00000000"/>
    <w:rsid w:val="005F65CD"/>
    <w:rsid w:val="01B166A6"/>
    <w:rsid w:val="03200295"/>
    <w:rsid w:val="03BE185C"/>
    <w:rsid w:val="06B156A8"/>
    <w:rsid w:val="06C61153"/>
    <w:rsid w:val="08A70B11"/>
    <w:rsid w:val="08C6150A"/>
    <w:rsid w:val="0A195A3E"/>
    <w:rsid w:val="0F7756E1"/>
    <w:rsid w:val="111D7BC2"/>
    <w:rsid w:val="11D363A6"/>
    <w:rsid w:val="127D1368"/>
    <w:rsid w:val="156D179A"/>
    <w:rsid w:val="159468C1"/>
    <w:rsid w:val="17101F77"/>
    <w:rsid w:val="1B2D76A8"/>
    <w:rsid w:val="1DAD0520"/>
    <w:rsid w:val="1E8A05BE"/>
    <w:rsid w:val="1F3C5FFF"/>
    <w:rsid w:val="1FEC3A03"/>
    <w:rsid w:val="1FEF3071"/>
    <w:rsid w:val="213A329E"/>
    <w:rsid w:val="21507B40"/>
    <w:rsid w:val="219845E3"/>
    <w:rsid w:val="251E1D03"/>
    <w:rsid w:val="2C886898"/>
    <w:rsid w:val="2E3D769E"/>
    <w:rsid w:val="32F32A21"/>
    <w:rsid w:val="345D45F6"/>
    <w:rsid w:val="36963DEF"/>
    <w:rsid w:val="3CF655E7"/>
    <w:rsid w:val="3DF17B5D"/>
    <w:rsid w:val="3EAE64A9"/>
    <w:rsid w:val="407D1B7C"/>
    <w:rsid w:val="41A71412"/>
    <w:rsid w:val="43CF26EE"/>
    <w:rsid w:val="45CC3389"/>
    <w:rsid w:val="49571186"/>
    <w:rsid w:val="4BE156B5"/>
    <w:rsid w:val="4C284FED"/>
    <w:rsid w:val="4CAA1F4A"/>
    <w:rsid w:val="4F6E725F"/>
    <w:rsid w:val="50BD2394"/>
    <w:rsid w:val="519D207E"/>
    <w:rsid w:val="5318364C"/>
    <w:rsid w:val="53A476F3"/>
    <w:rsid w:val="54BE47E5"/>
    <w:rsid w:val="5B855515"/>
    <w:rsid w:val="5F9F37EF"/>
    <w:rsid w:val="61300818"/>
    <w:rsid w:val="63666773"/>
    <w:rsid w:val="6635067F"/>
    <w:rsid w:val="673F17B5"/>
    <w:rsid w:val="67C24194"/>
    <w:rsid w:val="68091DC3"/>
    <w:rsid w:val="684D3A5E"/>
    <w:rsid w:val="6AA305CD"/>
    <w:rsid w:val="6CDC7B6E"/>
    <w:rsid w:val="6F5558EE"/>
    <w:rsid w:val="6FBD596D"/>
    <w:rsid w:val="70BB3DF1"/>
    <w:rsid w:val="721D0945"/>
    <w:rsid w:val="72CC5EC7"/>
    <w:rsid w:val="747B5DF7"/>
    <w:rsid w:val="75222256"/>
    <w:rsid w:val="7657019E"/>
    <w:rsid w:val="789A429B"/>
    <w:rsid w:val="7A9B3AB3"/>
    <w:rsid w:val="7AF91823"/>
    <w:rsid w:val="7C286864"/>
    <w:rsid w:val="7D60202E"/>
    <w:rsid w:val="7DC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next w:val="2"/>
    <w:qFormat/>
    <w:uiPriority w:val="0"/>
    <w:rPr>
      <w:rFonts w:asciiTheme="minorAscii" w:hAnsiTheme="minorAscii" w:eastAsiaTheme="majorEastAsia"/>
      <w:sz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953</Words>
  <Characters>1058</Characters>
  <Lines>0</Lines>
  <Paragraphs>0</Paragraphs>
  <TotalTime>150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lily</cp:lastModifiedBy>
  <dcterms:modified xsi:type="dcterms:W3CDTF">2023-10-22T02:04:00Z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439AAD9D181C422B887E31DB714152BC_13</vt:lpwstr>
  </property>
</Properties>
</file>