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02" w:rsidRPr="00E10695" w:rsidRDefault="005A0E02" w:rsidP="005A0E02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E10695">
        <w:rPr>
          <w:rFonts w:ascii="Times New Roman" w:eastAsia="方正小标宋_GBK" w:hAnsi="Times New Roman" w:hint="eastAsia"/>
          <w:sz w:val="44"/>
          <w:szCs w:val="44"/>
        </w:rPr>
        <w:t>关于征集</w:t>
      </w:r>
      <w:r w:rsidR="00E357BF">
        <w:rPr>
          <w:rFonts w:ascii="Times New Roman" w:eastAsia="方正小标宋_GBK" w:hAnsi="Times New Roman" w:hint="eastAsia"/>
          <w:sz w:val="44"/>
          <w:szCs w:val="44"/>
        </w:rPr>
        <w:t>全市</w:t>
      </w:r>
      <w:r w:rsidRPr="00E10695">
        <w:rPr>
          <w:rFonts w:ascii="Times New Roman" w:eastAsia="方正小标宋_GBK" w:hAnsi="Times New Roman" w:hint="eastAsia"/>
          <w:sz w:val="44"/>
          <w:szCs w:val="44"/>
        </w:rPr>
        <w:t>改革典型案例的通知</w:t>
      </w:r>
    </w:p>
    <w:p w:rsidR="00F340F7" w:rsidRPr="005A0E02" w:rsidRDefault="00F340F7" w:rsidP="00E10695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F340F7" w:rsidRPr="00E10695" w:rsidRDefault="005A0E02" w:rsidP="00E10695">
      <w:pPr>
        <w:spacing w:line="60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 w:rsidRPr="005A0E02">
        <w:rPr>
          <w:rFonts w:ascii="Times New Roman" w:eastAsia="方正仿宋_GBK" w:hAnsi="Times New Roman" w:hint="eastAsia"/>
          <w:color w:val="000000"/>
          <w:sz w:val="32"/>
          <w:szCs w:val="32"/>
        </w:rPr>
        <w:t>各二级学院、处（室、部、中心）：</w:t>
      </w:r>
    </w:p>
    <w:p w:rsidR="00F340F7" w:rsidRPr="00E10695" w:rsidRDefault="00867696" w:rsidP="005A0E02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 w:hint="eastAsia"/>
          <w:sz w:val="32"/>
          <w:szCs w:val="32"/>
        </w:rPr>
        <w:t>根据《改革典型案例培育复制推广暂行办法》（</w:t>
      </w:r>
      <w:proofErr w:type="gramStart"/>
      <w:r w:rsidRPr="00E10695">
        <w:rPr>
          <w:rFonts w:ascii="Times New Roman" w:eastAsia="方正仿宋_GBK" w:hAnsi="Times New Roman" w:hint="eastAsia"/>
          <w:sz w:val="32"/>
          <w:szCs w:val="32"/>
        </w:rPr>
        <w:t>渝委改</w:t>
      </w:r>
      <w:proofErr w:type="gramEnd"/>
      <w:r w:rsidRPr="00E10695">
        <w:rPr>
          <w:rFonts w:ascii="Times New Roman" w:eastAsia="方正仿宋_GBK" w:hAnsi="Times New Roman"/>
          <w:sz w:val="32"/>
          <w:szCs w:val="32"/>
        </w:rPr>
        <w:t>〔</w:t>
      </w:r>
      <w:r w:rsidRPr="00E10695">
        <w:rPr>
          <w:rFonts w:ascii="Times New Roman" w:eastAsia="方正仿宋_GBK" w:hAnsi="Times New Roman"/>
          <w:sz w:val="32"/>
          <w:szCs w:val="32"/>
        </w:rPr>
        <w:t>2023</w:t>
      </w:r>
      <w:r w:rsidRPr="00E10695">
        <w:rPr>
          <w:rFonts w:ascii="Times New Roman" w:eastAsia="方正仿宋_GBK" w:hAnsi="Times New Roman"/>
          <w:sz w:val="32"/>
          <w:szCs w:val="32"/>
        </w:rPr>
        <w:t>〕</w:t>
      </w:r>
      <w:r w:rsidRPr="00E10695">
        <w:rPr>
          <w:rFonts w:ascii="Times New Roman" w:eastAsia="方正仿宋_GBK" w:hAnsi="Times New Roman"/>
          <w:sz w:val="32"/>
          <w:szCs w:val="32"/>
        </w:rPr>
        <w:t>5</w:t>
      </w:r>
      <w:r w:rsidR="005A0E02">
        <w:rPr>
          <w:rFonts w:ascii="Times New Roman" w:eastAsia="方正仿宋_GBK" w:hAnsi="Times New Roman" w:hint="eastAsia"/>
          <w:sz w:val="32"/>
          <w:szCs w:val="32"/>
        </w:rPr>
        <w:t>号）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《重庆市改革创新奖评选办法（试行）》（</w:t>
      </w:r>
      <w:proofErr w:type="gramStart"/>
      <w:r w:rsidRPr="00E10695">
        <w:rPr>
          <w:rFonts w:ascii="Times New Roman" w:eastAsia="方正仿宋_GBK" w:hAnsi="Times New Roman" w:hint="eastAsia"/>
          <w:sz w:val="32"/>
          <w:szCs w:val="32"/>
        </w:rPr>
        <w:t>渝委改</w:t>
      </w:r>
      <w:proofErr w:type="gramEnd"/>
      <w:r w:rsidRPr="00E10695">
        <w:rPr>
          <w:rFonts w:ascii="Times New Roman" w:eastAsia="方正仿宋_GBK" w:hAnsi="Times New Roman"/>
          <w:sz w:val="32"/>
          <w:szCs w:val="32"/>
        </w:rPr>
        <w:t>〔</w:t>
      </w:r>
      <w:r w:rsidRPr="00E10695">
        <w:rPr>
          <w:rFonts w:ascii="Times New Roman" w:eastAsia="方正仿宋_GBK" w:hAnsi="Times New Roman"/>
          <w:sz w:val="32"/>
          <w:szCs w:val="32"/>
        </w:rPr>
        <w:t>2023</w:t>
      </w:r>
      <w:r w:rsidRPr="00E10695">
        <w:rPr>
          <w:rFonts w:ascii="Times New Roman" w:eastAsia="方正仿宋_GBK" w:hAnsi="Times New Roman"/>
          <w:sz w:val="32"/>
          <w:szCs w:val="32"/>
        </w:rPr>
        <w:t>〕</w:t>
      </w:r>
      <w:r w:rsidRPr="00E10695">
        <w:rPr>
          <w:rFonts w:ascii="Times New Roman" w:eastAsia="方正仿宋_GBK" w:hAnsi="Times New Roman"/>
          <w:sz w:val="32"/>
          <w:szCs w:val="32"/>
        </w:rPr>
        <w:t>6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号）</w:t>
      </w:r>
      <w:r w:rsidR="005A0E02">
        <w:rPr>
          <w:rFonts w:ascii="Times New Roman" w:eastAsia="方正仿宋_GBK" w:hAnsi="Times New Roman" w:hint="eastAsia"/>
          <w:sz w:val="32"/>
          <w:szCs w:val="32"/>
        </w:rPr>
        <w:t>和《</w:t>
      </w:r>
      <w:r w:rsidR="005A0E02" w:rsidRPr="005A0E02">
        <w:rPr>
          <w:rFonts w:ascii="Times New Roman" w:eastAsia="方正仿宋_GBK" w:hAnsi="Times New Roman" w:hint="eastAsia"/>
          <w:sz w:val="32"/>
          <w:szCs w:val="32"/>
        </w:rPr>
        <w:t>重庆市教育委员会关于征集改革典型案例的通知</w:t>
      </w:r>
      <w:r w:rsidR="005A0E02">
        <w:rPr>
          <w:rFonts w:ascii="Times New Roman" w:eastAsia="方正仿宋_GBK" w:hAnsi="Times New Roman"/>
          <w:sz w:val="32"/>
          <w:szCs w:val="32"/>
        </w:rPr>
        <w:t>》</w:t>
      </w:r>
      <w:r w:rsidR="005A0E02">
        <w:rPr>
          <w:rFonts w:ascii="Times New Roman" w:eastAsia="方正仿宋_GBK" w:hAnsi="Times New Roman" w:hint="eastAsia"/>
          <w:sz w:val="32"/>
          <w:szCs w:val="32"/>
        </w:rPr>
        <w:t>（</w:t>
      </w:r>
      <w:r w:rsidR="005A0E02" w:rsidRPr="005A0E02">
        <w:rPr>
          <w:rFonts w:ascii="Times New Roman" w:eastAsia="方正仿宋_GBK" w:hAnsi="Times New Roman" w:hint="eastAsia"/>
          <w:sz w:val="32"/>
          <w:szCs w:val="32"/>
        </w:rPr>
        <w:t>〔</w:t>
      </w:r>
      <w:r w:rsidR="005A0E02" w:rsidRPr="005A0E02">
        <w:rPr>
          <w:rFonts w:ascii="Times New Roman" w:eastAsia="方正仿宋_GBK" w:hAnsi="Times New Roman" w:hint="eastAsia"/>
          <w:sz w:val="32"/>
          <w:szCs w:val="32"/>
        </w:rPr>
        <w:t>2023</w:t>
      </w:r>
      <w:r w:rsidR="005A0E02" w:rsidRPr="005A0E02">
        <w:rPr>
          <w:rFonts w:ascii="Times New Roman" w:eastAsia="方正仿宋_GBK" w:hAnsi="Times New Roman" w:hint="eastAsia"/>
          <w:sz w:val="32"/>
          <w:szCs w:val="32"/>
        </w:rPr>
        <w:t>〕—</w:t>
      </w:r>
      <w:r w:rsidR="005A0E02" w:rsidRPr="005A0E02">
        <w:rPr>
          <w:rFonts w:ascii="Times New Roman" w:eastAsia="方正仿宋_GBK" w:hAnsi="Times New Roman" w:hint="eastAsia"/>
          <w:sz w:val="32"/>
          <w:szCs w:val="32"/>
        </w:rPr>
        <w:t>698</w:t>
      </w:r>
      <w:r w:rsidR="005A0E02">
        <w:rPr>
          <w:rFonts w:ascii="Times New Roman" w:eastAsia="方正仿宋_GBK" w:hAnsi="Times New Roman"/>
          <w:sz w:val="32"/>
          <w:szCs w:val="32"/>
        </w:rPr>
        <w:t>）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，为切实做好教育改革典型案例发现培育、总结提炼、评估论证、复制推广工作，打造更多具有教育标识性、重庆辨识度、全国影响力的教育改革典型案例，争创重庆市改革创新奖，</w:t>
      </w:r>
      <w:r w:rsidR="005A0E02">
        <w:rPr>
          <w:rFonts w:ascii="Times New Roman" w:eastAsia="方正仿宋_GBK" w:hAnsi="Times New Roman" w:hint="eastAsia"/>
          <w:sz w:val="32"/>
          <w:szCs w:val="32"/>
        </w:rPr>
        <w:t>现将</w:t>
      </w:r>
      <w:r w:rsidR="005A0E02">
        <w:rPr>
          <w:rFonts w:ascii="Times New Roman" w:eastAsia="方正仿宋_GBK" w:hAnsi="Times New Roman"/>
          <w:sz w:val="32"/>
          <w:szCs w:val="32"/>
        </w:rPr>
        <w:t>市教委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常态化面向全市教育系统征集改革典型案例有关事宜通知如下。</w:t>
      </w:r>
    </w:p>
    <w:p w:rsidR="00F340F7" w:rsidRPr="00E10695" w:rsidRDefault="00867696" w:rsidP="00E10695">
      <w:pPr>
        <w:spacing w:line="60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 w:rsidRPr="00E10695">
        <w:rPr>
          <w:rFonts w:ascii="Times New Roman" w:eastAsia="方正黑体_GBK" w:hAnsi="Times New Roman" w:hint="eastAsia"/>
          <w:sz w:val="32"/>
          <w:szCs w:val="32"/>
        </w:rPr>
        <w:t>一、报送对象及数量</w:t>
      </w:r>
    </w:p>
    <w:p w:rsidR="00F340F7" w:rsidRPr="00E10695" w:rsidRDefault="00867696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 w:hint="eastAsia"/>
          <w:color w:val="000000"/>
          <w:sz w:val="32"/>
          <w:szCs w:val="32"/>
        </w:rPr>
        <w:t>高校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须</w:t>
      </w:r>
      <w:r w:rsidRPr="00E10695">
        <w:rPr>
          <w:rFonts w:ascii="Times New Roman" w:eastAsia="方正仿宋_GBK" w:hAnsi="Times New Roman" w:hint="eastAsia"/>
          <w:color w:val="000000"/>
          <w:sz w:val="32"/>
          <w:szCs w:val="32"/>
        </w:rPr>
        <w:t>择优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独自申报或协同跨区域（校、单位）联合申报改革典型案例，每年至少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2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项。</w:t>
      </w:r>
    </w:p>
    <w:p w:rsidR="00F340F7" w:rsidRPr="00E10695" w:rsidRDefault="00867696" w:rsidP="00E10695">
      <w:pPr>
        <w:spacing w:line="60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 w:rsidRPr="00E10695">
        <w:rPr>
          <w:rFonts w:ascii="Times New Roman" w:eastAsia="方正黑体_GBK" w:hAnsi="Times New Roman" w:hint="eastAsia"/>
          <w:sz w:val="32"/>
          <w:szCs w:val="32"/>
        </w:rPr>
        <w:t>二、案例来源</w:t>
      </w: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 w:hint="eastAsia"/>
          <w:sz w:val="32"/>
          <w:szCs w:val="32"/>
        </w:rPr>
        <w:t>案例应聚焦教育改革创新，围绕国家所需、重庆所能、教育所为、群众所盼、未来所向，在体制机制、运行模式、治理体系、理论创新等方面取得实质性突破，形成可复制可推广经验，对促进经济社会发展和市域治理现代化成效明显，围绕以下内容重点培育和申报：</w:t>
      </w: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/>
          <w:sz w:val="32"/>
          <w:szCs w:val="32"/>
        </w:rPr>
        <w:t>1.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全市“三个一批”重大改革项目，重点来源于“打造市域产教联合体，深化现代职业教育体系改革”和“高等教育综合改</w:t>
      </w:r>
      <w:r w:rsidRPr="00E10695">
        <w:rPr>
          <w:rFonts w:ascii="Times New Roman" w:eastAsia="方正仿宋_GBK" w:hAnsi="Times New Roman" w:hint="eastAsia"/>
          <w:sz w:val="32"/>
          <w:szCs w:val="32"/>
        </w:rPr>
        <w:lastRenderedPageBreak/>
        <w:t>革”等重大改革项目；</w:t>
      </w: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/>
          <w:sz w:val="32"/>
          <w:szCs w:val="32"/>
        </w:rPr>
        <w:t>2.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数字重庆建设中具有体制机制创新突破的改革项目，具体应用、平台大脑、理论成果、制度规范不纳入改革典型案例培育打造；</w:t>
      </w: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/>
          <w:sz w:val="32"/>
          <w:szCs w:val="32"/>
        </w:rPr>
        <w:t>3.</w:t>
      </w:r>
      <w:r w:rsidRPr="00E10695">
        <w:rPr>
          <w:rFonts w:ascii="Times New Roman" w:eastAsia="方正仿宋_GBK" w:hAnsi="Times New Roman"/>
          <w:sz w:val="32"/>
          <w:szCs w:val="32"/>
        </w:rPr>
        <w:t>全市教育系统上下承接的国家级或市级改革试点项目；</w:t>
      </w: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/>
          <w:sz w:val="32"/>
          <w:szCs w:val="32"/>
        </w:rPr>
        <w:t>4.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系统内党政机关、事业单位、群团组织、民主党派等推动实施并取得突破性进展的改革项目；</w:t>
      </w: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 w:hint="eastAsia"/>
          <w:sz w:val="32"/>
          <w:szCs w:val="32"/>
        </w:rPr>
        <w:t>5</w:t>
      </w:r>
      <w:r w:rsidRPr="00E10695">
        <w:rPr>
          <w:rFonts w:ascii="Times New Roman" w:eastAsia="方正仿宋_GBK" w:hAnsi="Times New Roman"/>
          <w:sz w:val="32"/>
          <w:szCs w:val="32"/>
        </w:rPr>
        <w:t>.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获评年度“最佳实践案例”中的改革项目；</w:t>
      </w: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 w:hint="eastAsia"/>
          <w:sz w:val="32"/>
          <w:szCs w:val="32"/>
        </w:rPr>
        <w:t>6</w:t>
      </w:r>
      <w:r w:rsidRPr="00E10695">
        <w:rPr>
          <w:rFonts w:ascii="Times New Roman" w:eastAsia="方正仿宋_GBK" w:hAnsi="Times New Roman"/>
          <w:sz w:val="32"/>
          <w:szCs w:val="32"/>
        </w:rPr>
        <w:t>.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其他取得重大突破和明显实效的改革项目。</w:t>
      </w:r>
    </w:p>
    <w:p w:rsidR="00F340F7" w:rsidRPr="00E10695" w:rsidRDefault="00867696" w:rsidP="00E10695">
      <w:pPr>
        <w:spacing w:line="60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 w:rsidRPr="00E10695">
        <w:rPr>
          <w:rFonts w:ascii="Times New Roman" w:eastAsia="方正黑体_GBK" w:hAnsi="Times New Roman" w:hint="eastAsia"/>
          <w:sz w:val="32"/>
          <w:szCs w:val="32"/>
        </w:rPr>
        <w:t>三、案例要求</w:t>
      </w:r>
    </w:p>
    <w:p w:rsidR="00F340F7" w:rsidRPr="00E10695" w:rsidRDefault="00867696" w:rsidP="00E10695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楷体_GBK" w:hAnsi="Times New Roman" w:hint="eastAsia"/>
          <w:b/>
          <w:sz w:val="32"/>
          <w:szCs w:val="32"/>
        </w:rPr>
        <w:t>（一）体现重要性。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改革典型案例要认真贯彻习近平新时代中国特色社会主义思想，着眼推进中央和市委重大改革决策部署落地生根，注重小切口、大场景，以体制机制创新为突破口，着力解决本地区本领域改革发展中的突出矛盾和问题。</w:t>
      </w:r>
    </w:p>
    <w:p w:rsidR="00F340F7" w:rsidRPr="00E10695" w:rsidRDefault="00867696" w:rsidP="00E10695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楷体_GBK" w:hAnsi="Times New Roman" w:hint="eastAsia"/>
          <w:b/>
          <w:sz w:val="32"/>
          <w:szCs w:val="32"/>
        </w:rPr>
        <w:t>（二）凸显创新性。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改革典型案例须在牵一发动全身的重大改革中率先突破难点堵点，或在某领域率先推出具有全市乃至全国独创性、原创性的改革举措。特别注意的是，要把常规工作与改革任务、一般改革与重大改革区分开。</w:t>
      </w:r>
    </w:p>
    <w:p w:rsidR="00F340F7" w:rsidRPr="00E10695" w:rsidRDefault="00867696" w:rsidP="00E10695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楷体_GBK" w:hAnsi="Times New Roman" w:hint="eastAsia"/>
          <w:b/>
          <w:sz w:val="32"/>
          <w:szCs w:val="32"/>
        </w:rPr>
        <w:t>（三）注重实效性。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改革典型案例</w:t>
      </w:r>
      <w:proofErr w:type="gramStart"/>
      <w:r w:rsidRPr="00E10695">
        <w:rPr>
          <w:rFonts w:ascii="Times New Roman" w:eastAsia="方正仿宋_GBK" w:hAnsi="Times New Roman" w:hint="eastAsia"/>
          <w:sz w:val="32"/>
          <w:szCs w:val="32"/>
        </w:rPr>
        <w:t>须有效</w:t>
      </w:r>
      <w:proofErr w:type="gramEnd"/>
      <w:r w:rsidRPr="00E10695">
        <w:rPr>
          <w:rFonts w:ascii="Times New Roman" w:eastAsia="方正仿宋_GBK" w:hAnsi="Times New Roman" w:hint="eastAsia"/>
          <w:sz w:val="32"/>
          <w:szCs w:val="32"/>
        </w:rPr>
        <w:t>激发教育发展活力、增强人民群众获得感、提升治理现代化水平，在本地区属于高频事项，在惠民有感、支撑有力上取得明显效益。</w:t>
      </w:r>
    </w:p>
    <w:p w:rsidR="00F340F7" w:rsidRPr="00E10695" w:rsidRDefault="00867696" w:rsidP="00E10695">
      <w:pPr>
        <w:spacing w:line="600" w:lineRule="exact"/>
        <w:ind w:firstLineChars="200" w:firstLine="643"/>
        <w:rPr>
          <w:rFonts w:ascii="Times New Roman" w:eastAsia="方正楷体_GBK" w:hAnsi="Times New Roman"/>
          <w:sz w:val="32"/>
          <w:szCs w:val="32"/>
        </w:rPr>
      </w:pPr>
      <w:r w:rsidRPr="00E10695">
        <w:rPr>
          <w:rFonts w:ascii="Times New Roman" w:eastAsia="方正楷体_GBK" w:hAnsi="Times New Roman" w:hint="eastAsia"/>
          <w:b/>
          <w:sz w:val="32"/>
          <w:szCs w:val="32"/>
        </w:rPr>
        <w:t>（四）具有示范性。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上报的改革典型案例须在一定程度和范</w:t>
      </w:r>
      <w:r w:rsidRPr="00E10695">
        <w:rPr>
          <w:rFonts w:ascii="Times New Roman" w:eastAsia="方正仿宋_GBK" w:hAnsi="Times New Roman" w:hint="eastAsia"/>
          <w:sz w:val="32"/>
          <w:szCs w:val="32"/>
        </w:rPr>
        <w:lastRenderedPageBreak/>
        <w:t>围内具有示范、复制和推广价值，已经或即将在更大范围复制推广。所采取的改革举措符合中央部署和市委要求，体现重庆特点和教育特色，具有示范性、辨识度。</w:t>
      </w:r>
    </w:p>
    <w:p w:rsidR="00F340F7" w:rsidRPr="00E10695" w:rsidRDefault="00867696" w:rsidP="00E10695">
      <w:pPr>
        <w:spacing w:line="60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 w:rsidRPr="00E10695">
        <w:rPr>
          <w:rFonts w:ascii="Times New Roman" w:eastAsia="方正黑体_GBK" w:hAnsi="Times New Roman" w:hint="eastAsia"/>
          <w:sz w:val="32"/>
          <w:szCs w:val="32"/>
        </w:rPr>
        <w:t>四、工作流程</w:t>
      </w:r>
    </w:p>
    <w:p w:rsidR="00F340F7" w:rsidRPr="00E10695" w:rsidRDefault="00867696" w:rsidP="00E10695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楷体_GBK" w:hAnsi="Times New Roman" w:hint="eastAsia"/>
          <w:b/>
          <w:sz w:val="32"/>
          <w:szCs w:val="32"/>
        </w:rPr>
        <w:t>（一）建立改革典型案例库。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市教委将建立改革典型案例库，每年选择最具代表性的改革项目集中攻坚突破，有计划有重点地打造，推动案例库不断更新完善、迭代升级。</w:t>
      </w:r>
    </w:p>
    <w:p w:rsidR="00F340F7" w:rsidRPr="00E10695" w:rsidRDefault="00867696" w:rsidP="00E10695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楷体_GBK" w:hAnsi="Times New Roman" w:hint="eastAsia"/>
          <w:b/>
          <w:sz w:val="32"/>
          <w:szCs w:val="32"/>
        </w:rPr>
        <w:t>（二）组织开展评估论证。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将组织专家学者、管理服务对象对改革典型案例</w:t>
      </w:r>
      <w:proofErr w:type="gramStart"/>
      <w:r w:rsidRPr="00E10695">
        <w:rPr>
          <w:rFonts w:ascii="Times New Roman" w:eastAsia="方正仿宋_GBK" w:hAnsi="Times New Roman" w:hint="eastAsia"/>
          <w:sz w:val="32"/>
          <w:szCs w:val="32"/>
        </w:rPr>
        <w:t>开展成效</w:t>
      </w:r>
      <w:proofErr w:type="gramEnd"/>
      <w:r w:rsidRPr="00E10695">
        <w:rPr>
          <w:rFonts w:ascii="Times New Roman" w:eastAsia="方正仿宋_GBK" w:hAnsi="Times New Roman" w:hint="eastAsia"/>
          <w:sz w:val="32"/>
          <w:szCs w:val="32"/>
        </w:rPr>
        <w:t>评估，重点论证改革经验做法的科学性实效性，广泛听取多方意见建议，通盘评估改革实施前、实施中、实施后的数据变化，以及省市（区县）之间情况对比、国家部委和群众评价等“干货”。</w:t>
      </w:r>
    </w:p>
    <w:p w:rsidR="00F340F7" w:rsidRPr="00E10695" w:rsidRDefault="00867696" w:rsidP="00E10695">
      <w:pPr>
        <w:spacing w:line="600" w:lineRule="exact"/>
        <w:ind w:firstLineChars="200" w:firstLine="643"/>
        <w:rPr>
          <w:rFonts w:ascii="Times New Roman" w:eastAsia="方正楷体_GBK" w:hAnsi="Times New Roman"/>
          <w:sz w:val="32"/>
          <w:szCs w:val="32"/>
        </w:rPr>
      </w:pPr>
      <w:r w:rsidRPr="00E10695">
        <w:rPr>
          <w:rFonts w:ascii="Times New Roman" w:eastAsia="方正楷体_GBK" w:hAnsi="Times New Roman" w:hint="eastAsia"/>
          <w:b/>
          <w:sz w:val="32"/>
          <w:szCs w:val="32"/>
        </w:rPr>
        <w:t>（三）遴选推荐参加评选。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对改革味浓、获得感强、推广性好、标识性足的改革典型案例，择优向</w:t>
      </w:r>
      <w:proofErr w:type="gramStart"/>
      <w:r w:rsidRPr="00E10695">
        <w:rPr>
          <w:rFonts w:ascii="Times New Roman" w:eastAsia="方正仿宋_GBK" w:hAnsi="Times New Roman" w:hint="eastAsia"/>
          <w:sz w:val="32"/>
          <w:szCs w:val="32"/>
        </w:rPr>
        <w:t>市委深改委</w:t>
      </w:r>
      <w:proofErr w:type="gramEnd"/>
      <w:r w:rsidRPr="00E10695">
        <w:rPr>
          <w:rFonts w:ascii="Times New Roman" w:eastAsia="方正仿宋_GBK" w:hAnsi="Times New Roman" w:hint="eastAsia"/>
          <w:sz w:val="32"/>
          <w:szCs w:val="32"/>
        </w:rPr>
        <w:t>社会民生改革专项小组推荐参加全市改革创新奖初评。</w:t>
      </w:r>
    </w:p>
    <w:p w:rsidR="00F340F7" w:rsidRPr="00E10695" w:rsidRDefault="00867696" w:rsidP="00E10695">
      <w:pPr>
        <w:spacing w:line="60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 w:rsidRPr="00E10695">
        <w:rPr>
          <w:rFonts w:ascii="Times New Roman" w:eastAsia="方正黑体_GBK" w:hAnsi="Times New Roman" w:hint="eastAsia"/>
          <w:sz w:val="32"/>
          <w:szCs w:val="32"/>
        </w:rPr>
        <w:t>五、其他事项</w:t>
      </w:r>
    </w:p>
    <w:p w:rsidR="00F340F7" w:rsidRPr="00E10695" w:rsidRDefault="00867696" w:rsidP="00E10695">
      <w:pPr>
        <w:spacing w:line="600" w:lineRule="exact"/>
        <w:ind w:firstLineChars="200" w:firstLine="643"/>
        <w:jc w:val="left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楷体_GBK" w:hAnsi="Times New Roman" w:hint="eastAsia"/>
          <w:b/>
          <w:sz w:val="32"/>
          <w:szCs w:val="32"/>
        </w:rPr>
        <w:t>（一）结果运用。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对</w:t>
      </w:r>
      <w:proofErr w:type="gramStart"/>
      <w:r w:rsidRPr="00E10695">
        <w:rPr>
          <w:rFonts w:ascii="Times New Roman" w:eastAsia="方正仿宋_GBK" w:hAnsi="Times New Roman" w:hint="eastAsia"/>
          <w:sz w:val="32"/>
          <w:szCs w:val="32"/>
        </w:rPr>
        <w:t>获改革</w:t>
      </w:r>
      <w:proofErr w:type="gramEnd"/>
      <w:r w:rsidRPr="00E10695">
        <w:rPr>
          <w:rFonts w:ascii="Times New Roman" w:eastAsia="方正仿宋_GBK" w:hAnsi="Times New Roman" w:hint="eastAsia"/>
          <w:sz w:val="32"/>
          <w:szCs w:val="32"/>
        </w:rPr>
        <w:t>创新金奖、银奖、铜奖及提名奖的改革典型案例牵头单位，予以全市通报表扬并在教育系统有关年度考核评估中予以加分。</w:t>
      </w:r>
    </w:p>
    <w:p w:rsidR="00F340F7" w:rsidRPr="00E10695" w:rsidRDefault="00867696" w:rsidP="00E10695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楷体_GBK" w:hAnsi="Times New Roman" w:hint="eastAsia"/>
          <w:b/>
          <w:sz w:val="32"/>
          <w:szCs w:val="32"/>
        </w:rPr>
        <w:t>（二）报送要求。</w:t>
      </w:r>
      <w:r w:rsidR="001905E5" w:rsidRPr="001905E5">
        <w:rPr>
          <w:rFonts w:ascii="Times New Roman" w:eastAsia="方正仿宋_GBK" w:hAnsi="Times New Roman" w:hint="eastAsia"/>
          <w:sz w:val="32"/>
          <w:szCs w:val="32"/>
        </w:rPr>
        <w:t>请各二级学院、处（室、部、中心）严格</w:t>
      </w:r>
      <w:r w:rsidR="001905E5" w:rsidRPr="001905E5">
        <w:rPr>
          <w:rFonts w:ascii="Times New Roman" w:eastAsia="方正仿宋_GBK" w:hAnsi="Times New Roman"/>
          <w:sz w:val="32"/>
          <w:szCs w:val="32"/>
        </w:rPr>
        <w:t>按照通知文件要求，做好常态化</w:t>
      </w:r>
      <w:r w:rsidR="001905E5" w:rsidRPr="001905E5">
        <w:rPr>
          <w:rFonts w:ascii="Times New Roman" w:eastAsia="方正仿宋_GBK" w:hAnsi="Times New Roman" w:hint="eastAsia"/>
          <w:sz w:val="32"/>
          <w:szCs w:val="32"/>
        </w:rPr>
        <w:t>改革</w:t>
      </w:r>
      <w:r w:rsidR="001905E5" w:rsidRPr="001905E5">
        <w:rPr>
          <w:rFonts w:ascii="Times New Roman" w:eastAsia="方正仿宋_GBK" w:hAnsi="Times New Roman"/>
          <w:sz w:val="32"/>
          <w:szCs w:val="32"/>
        </w:rPr>
        <w:t>案例</w:t>
      </w:r>
      <w:r w:rsidR="001905E5" w:rsidRPr="001905E5">
        <w:rPr>
          <w:rFonts w:ascii="Times New Roman" w:eastAsia="方正仿宋_GBK" w:hAnsi="Times New Roman" w:hint="eastAsia"/>
          <w:sz w:val="32"/>
          <w:szCs w:val="32"/>
        </w:rPr>
        <w:t>凝练</w:t>
      </w:r>
      <w:r w:rsidR="001905E5" w:rsidRPr="001905E5">
        <w:rPr>
          <w:rFonts w:ascii="Times New Roman" w:eastAsia="方正仿宋_GBK" w:hAnsi="Times New Roman"/>
          <w:sz w:val="32"/>
          <w:szCs w:val="32"/>
        </w:rPr>
        <w:t>工作</w:t>
      </w:r>
      <w:r w:rsidR="001905E5">
        <w:rPr>
          <w:rFonts w:ascii="Times New Roman" w:eastAsia="方正仿宋_GBK" w:hAnsi="Times New Roman" w:hint="eastAsia"/>
          <w:sz w:val="32"/>
          <w:szCs w:val="32"/>
        </w:rPr>
        <w:t>。</w:t>
      </w:r>
      <w:r w:rsidR="001905E5" w:rsidRPr="001905E5">
        <w:rPr>
          <w:rFonts w:ascii="Times New Roman" w:eastAsia="方正仿宋_GBK" w:hAnsi="Times New Roman"/>
          <w:sz w:val="32"/>
          <w:szCs w:val="32"/>
        </w:rPr>
        <w:t>请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于</w:t>
      </w:r>
      <w:r w:rsidRPr="00024DA4">
        <w:rPr>
          <w:rFonts w:ascii="Times New Roman" w:eastAsia="方正仿宋_GBK" w:hAnsi="Times New Roman" w:hint="eastAsia"/>
          <w:color w:val="FF0000"/>
          <w:sz w:val="32"/>
          <w:szCs w:val="32"/>
        </w:rPr>
        <w:t>1</w:t>
      </w:r>
      <w:r w:rsidRPr="00024DA4">
        <w:rPr>
          <w:rFonts w:ascii="Times New Roman" w:eastAsia="方正仿宋_GBK" w:hAnsi="Times New Roman"/>
          <w:color w:val="FF0000"/>
          <w:sz w:val="32"/>
          <w:szCs w:val="32"/>
        </w:rPr>
        <w:t>0</w:t>
      </w:r>
      <w:r w:rsidRPr="00024DA4">
        <w:rPr>
          <w:rFonts w:ascii="Times New Roman" w:eastAsia="方正仿宋_GBK" w:hAnsi="Times New Roman" w:hint="eastAsia"/>
          <w:color w:val="FF0000"/>
          <w:sz w:val="32"/>
          <w:szCs w:val="32"/>
        </w:rPr>
        <w:t>月</w:t>
      </w:r>
      <w:r w:rsidR="001905E5" w:rsidRPr="00024DA4">
        <w:rPr>
          <w:rFonts w:ascii="Times New Roman" w:eastAsia="方正仿宋_GBK" w:hAnsi="Times New Roman"/>
          <w:color w:val="FF0000"/>
          <w:sz w:val="32"/>
          <w:szCs w:val="32"/>
        </w:rPr>
        <w:t>27</w:t>
      </w:r>
      <w:r w:rsidR="001905E5" w:rsidRPr="00024DA4">
        <w:rPr>
          <w:rFonts w:ascii="Times New Roman" w:eastAsia="方正仿宋_GBK" w:hAnsi="Times New Roman" w:hint="eastAsia"/>
          <w:color w:val="FF0000"/>
          <w:sz w:val="32"/>
          <w:szCs w:val="32"/>
        </w:rPr>
        <w:t>日（星期五</w:t>
      </w:r>
      <w:r w:rsidRPr="00024DA4">
        <w:rPr>
          <w:rFonts w:ascii="Times New Roman" w:eastAsia="方正仿宋_GBK" w:hAnsi="Times New Roman" w:hint="eastAsia"/>
          <w:color w:val="FF0000"/>
          <w:sz w:val="32"/>
          <w:szCs w:val="32"/>
        </w:rPr>
        <w:t>）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前，将</w:t>
      </w:r>
      <w:r w:rsidR="001905E5" w:rsidRPr="00024DA4">
        <w:rPr>
          <w:rFonts w:ascii="Times New Roman" w:eastAsia="方正仿宋_GBK" w:hAnsi="Times New Roman" w:hint="eastAsia"/>
          <w:b/>
          <w:sz w:val="32"/>
          <w:szCs w:val="32"/>
        </w:rPr>
        <w:t>所在</w:t>
      </w:r>
      <w:r w:rsidR="001905E5" w:rsidRPr="00024DA4">
        <w:rPr>
          <w:rFonts w:ascii="Times New Roman" w:eastAsia="方正仿宋_GBK" w:hAnsi="Times New Roman" w:hint="eastAsia"/>
          <w:b/>
          <w:sz w:val="32"/>
          <w:szCs w:val="32"/>
        </w:rPr>
        <w:t>二级学院、</w:t>
      </w:r>
      <w:bookmarkStart w:id="0" w:name="_GoBack"/>
      <w:bookmarkEnd w:id="0"/>
      <w:r w:rsidR="001905E5" w:rsidRPr="00024DA4">
        <w:rPr>
          <w:rFonts w:ascii="Times New Roman" w:eastAsia="方正仿宋_GBK" w:hAnsi="Times New Roman" w:hint="eastAsia"/>
          <w:b/>
          <w:sz w:val="32"/>
          <w:szCs w:val="32"/>
        </w:rPr>
        <w:t>处（室、部、中心）</w:t>
      </w:r>
      <w:r w:rsidRPr="00024DA4">
        <w:rPr>
          <w:rFonts w:ascii="Times New Roman" w:eastAsia="方正仿宋_GBK" w:hAnsi="Times New Roman" w:hint="eastAsia"/>
          <w:b/>
          <w:sz w:val="32"/>
          <w:szCs w:val="32"/>
        </w:rPr>
        <w:t>主要</w:t>
      </w:r>
      <w:r w:rsidRPr="00024DA4">
        <w:rPr>
          <w:rFonts w:ascii="Times New Roman" w:eastAsia="方正仿宋_GBK" w:hAnsi="Times New Roman" w:hint="eastAsia"/>
          <w:b/>
          <w:sz w:val="32"/>
          <w:szCs w:val="32"/>
        </w:rPr>
        <w:lastRenderedPageBreak/>
        <w:t>负责同志审签同意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的改革典型案例材料（见附件</w:t>
      </w:r>
      <w:r w:rsidR="00024DA4">
        <w:rPr>
          <w:rFonts w:ascii="Times New Roman" w:eastAsia="方正仿宋_GBK" w:hAnsi="Times New Roman" w:hint="eastAsia"/>
          <w:sz w:val="32"/>
          <w:szCs w:val="32"/>
        </w:rPr>
        <w:t>，</w:t>
      </w:r>
      <w:r w:rsidR="00024DA4">
        <w:rPr>
          <w:rFonts w:ascii="Times New Roman" w:eastAsia="方正仿宋_GBK" w:hAnsi="Times New Roman" w:hint="eastAsia"/>
          <w:sz w:val="32"/>
          <w:szCs w:val="32"/>
        </w:rPr>
        <w:t>PDF</w:t>
      </w:r>
      <w:r w:rsidR="00024DA4">
        <w:rPr>
          <w:rFonts w:ascii="Times New Roman" w:eastAsia="方正仿宋_GBK" w:hAnsi="Times New Roman" w:hint="eastAsia"/>
          <w:sz w:val="32"/>
          <w:szCs w:val="32"/>
        </w:rPr>
        <w:t>审签</w:t>
      </w:r>
      <w:r w:rsidR="00024DA4">
        <w:rPr>
          <w:rFonts w:ascii="Times New Roman" w:eastAsia="方正仿宋_GBK" w:hAnsi="Times New Roman"/>
          <w:sz w:val="32"/>
          <w:szCs w:val="32"/>
        </w:rPr>
        <w:t>版</w:t>
      </w:r>
      <w:r w:rsidR="00024DA4">
        <w:rPr>
          <w:rFonts w:ascii="Times New Roman" w:eastAsia="方正仿宋_GBK" w:hAnsi="Times New Roman" w:hint="eastAsia"/>
          <w:sz w:val="32"/>
          <w:szCs w:val="32"/>
        </w:rPr>
        <w:t>和</w:t>
      </w:r>
      <w:r w:rsidR="00024DA4">
        <w:rPr>
          <w:rFonts w:ascii="Times New Roman" w:eastAsia="方正仿宋_GBK" w:hAnsi="Times New Roman"/>
          <w:sz w:val="32"/>
          <w:szCs w:val="32"/>
        </w:rPr>
        <w:t>word</w:t>
      </w:r>
      <w:r w:rsidR="00024DA4">
        <w:rPr>
          <w:rFonts w:ascii="Times New Roman" w:eastAsia="方正仿宋_GBK" w:hAnsi="Times New Roman" w:hint="eastAsia"/>
          <w:sz w:val="32"/>
          <w:szCs w:val="32"/>
        </w:rPr>
        <w:t>版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）发送至</w:t>
      </w:r>
      <w:r w:rsidR="001905E5">
        <w:rPr>
          <w:rFonts w:ascii="Times New Roman" w:eastAsia="方正仿宋_GBK" w:hAnsi="Times New Roman" w:hint="eastAsia"/>
          <w:sz w:val="32"/>
          <w:szCs w:val="32"/>
        </w:rPr>
        <w:t>学校职教</w:t>
      </w:r>
      <w:r w:rsidR="001905E5">
        <w:rPr>
          <w:rFonts w:ascii="Times New Roman" w:eastAsia="方正仿宋_GBK" w:hAnsi="Times New Roman"/>
          <w:sz w:val="32"/>
          <w:szCs w:val="32"/>
        </w:rPr>
        <w:t>中心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邮箱：</w:t>
      </w:r>
      <w:hyperlink r:id="rId7" w:history="1">
        <w:r w:rsidR="001905E5" w:rsidRPr="00FA3CE3">
          <w:rPr>
            <w:rStyle w:val="a6"/>
            <w:rFonts w:ascii="Times New Roman" w:eastAsia="方正仿宋_GBK" w:hAnsi="Times New Roman"/>
            <w:sz w:val="32"/>
            <w:szCs w:val="32"/>
          </w:rPr>
          <w:t>wyzykyc@163.com</w:t>
        </w:r>
      </w:hyperlink>
      <w:r w:rsidR="001905E5">
        <w:rPr>
          <w:rFonts w:ascii="Times New Roman" w:eastAsia="方正仿宋_GBK" w:hAnsi="Times New Roman" w:hint="eastAsia"/>
          <w:sz w:val="32"/>
          <w:szCs w:val="32"/>
        </w:rPr>
        <w:t>（邮箱</w:t>
      </w:r>
      <w:r w:rsidR="001905E5">
        <w:rPr>
          <w:rFonts w:ascii="Times New Roman" w:eastAsia="方正仿宋_GBK" w:hAnsi="Times New Roman"/>
          <w:sz w:val="32"/>
          <w:szCs w:val="32"/>
        </w:rPr>
        <w:t>命名</w:t>
      </w:r>
      <w:r w:rsidR="001905E5">
        <w:rPr>
          <w:rFonts w:ascii="Times New Roman" w:eastAsia="方正仿宋_GBK" w:hAnsi="Times New Roman"/>
          <w:sz w:val="32"/>
          <w:szCs w:val="32"/>
        </w:rPr>
        <w:t>“</w:t>
      </w:r>
      <w:r w:rsidR="001905E5">
        <w:rPr>
          <w:rFonts w:ascii="Times New Roman" w:eastAsia="方正仿宋_GBK" w:hAnsi="Times New Roman" w:hint="eastAsia"/>
          <w:sz w:val="32"/>
          <w:szCs w:val="32"/>
        </w:rPr>
        <w:t>案例</w:t>
      </w:r>
      <w:r w:rsidR="001905E5">
        <w:rPr>
          <w:rFonts w:ascii="Times New Roman" w:eastAsia="方正仿宋_GBK" w:hAnsi="Times New Roman"/>
          <w:sz w:val="32"/>
          <w:szCs w:val="32"/>
        </w:rPr>
        <w:t>作者</w:t>
      </w:r>
      <w:r w:rsidR="001905E5">
        <w:rPr>
          <w:rFonts w:ascii="Times New Roman" w:eastAsia="方正仿宋_GBK" w:hAnsi="Times New Roman"/>
          <w:sz w:val="32"/>
          <w:szCs w:val="32"/>
        </w:rPr>
        <w:t>+</w:t>
      </w:r>
      <w:r w:rsidR="001905E5" w:rsidRPr="001905E5">
        <w:rPr>
          <w:rFonts w:ascii="Times New Roman" w:eastAsia="方正仿宋_GBK" w:hAnsi="Times New Roman" w:hint="eastAsia"/>
          <w:sz w:val="32"/>
          <w:szCs w:val="32"/>
        </w:rPr>
        <w:t>全市改革典型案例</w:t>
      </w:r>
      <w:r w:rsidR="001905E5">
        <w:rPr>
          <w:rFonts w:ascii="Times New Roman" w:eastAsia="方正仿宋_GBK" w:hAnsi="Times New Roman" w:hint="eastAsia"/>
          <w:sz w:val="32"/>
          <w:szCs w:val="32"/>
        </w:rPr>
        <w:t>+</w:t>
      </w:r>
      <w:r w:rsidR="001905E5">
        <w:rPr>
          <w:rFonts w:ascii="Times New Roman" w:eastAsia="方正仿宋_GBK" w:hAnsi="Times New Roman"/>
          <w:sz w:val="32"/>
          <w:szCs w:val="32"/>
        </w:rPr>
        <w:t>所在部门名称</w:t>
      </w:r>
      <w:r w:rsidR="001905E5">
        <w:rPr>
          <w:rFonts w:ascii="Times New Roman" w:eastAsia="方正仿宋_GBK" w:hAnsi="Times New Roman"/>
          <w:sz w:val="32"/>
          <w:szCs w:val="32"/>
        </w:rPr>
        <w:t>”</w:t>
      </w:r>
      <w:r w:rsidR="001905E5">
        <w:rPr>
          <w:rFonts w:ascii="Times New Roman" w:eastAsia="方正仿宋_GBK" w:hAnsi="Times New Roman"/>
          <w:sz w:val="32"/>
          <w:szCs w:val="32"/>
        </w:rPr>
        <w:t>）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。以后凡是有成熟案例，均请及时发送至上述邮箱。市教委将加强改革典型案例报送统计工作，每季度通报报送情况。</w:t>
      </w:r>
    </w:p>
    <w:p w:rsidR="00F340F7" w:rsidRPr="00E10695" w:rsidRDefault="00D14255" w:rsidP="00E1069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联系人：刁老师</w:t>
      </w:r>
      <w:r w:rsidR="00867696" w:rsidRPr="00E10695">
        <w:rPr>
          <w:rFonts w:ascii="Times New Roman" w:eastAsia="方正仿宋_GBK" w:hAnsi="Times New Roman" w:hint="eastAsia"/>
          <w:sz w:val="32"/>
          <w:szCs w:val="32"/>
        </w:rPr>
        <w:t>，联系方式：</w:t>
      </w:r>
      <w:r>
        <w:rPr>
          <w:rFonts w:ascii="Times New Roman" w:eastAsia="方正仿宋_GBK" w:hAnsi="Times New Roman"/>
          <w:sz w:val="32"/>
          <w:szCs w:val="32"/>
        </w:rPr>
        <w:t>18323320178</w:t>
      </w:r>
      <w:r w:rsidR="00867696" w:rsidRPr="00E10695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F340F7" w:rsidRPr="00E10695" w:rsidRDefault="00F340F7" w:rsidP="00E10695">
      <w:pPr>
        <w:spacing w:line="600" w:lineRule="exact"/>
        <w:ind w:firstLineChars="200" w:firstLine="640"/>
        <w:jc w:val="left"/>
        <w:rPr>
          <w:rFonts w:ascii="Times New Roman" w:eastAsia="方正楷体_GBK" w:hAnsi="Times New Roman"/>
          <w:sz w:val="32"/>
          <w:szCs w:val="32"/>
        </w:rPr>
      </w:pPr>
    </w:p>
    <w:p w:rsidR="00F340F7" w:rsidRPr="00E10695" w:rsidRDefault="00867696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 w:hint="eastAsia"/>
          <w:sz w:val="32"/>
          <w:szCs w:val="32"/>
        </w:rPr>
        <w:t>附件：</w:t>
      </w:r>
      <w:r w:rsidRPr="00E10695">
        <w:rPr>
          <w:rFonts w:ascii="Times New Roman" w:eastAsia="方正仿宋_GBK" w:hAnsi="Times New Roman"/>
          <w:sz w:val="32"/>
          <w:szCs w:val="32"/>
        </w:rPr>
        <w:t>2023</w:t>
      </w:r>
      <w:r w:rsidRPr="00E10695">
        <w:rPr>
          <w:rFonts w:ascii="Times New Roman" w:eastAsia="方正仿宋_GBK" w:hAnsi="Times New Roman"/>
          <w:sz w:val="32"/>
          <w:szCs w:val="32"/>
        </w:rPr>
        <w:t>年重庆市改革典型案例申报模板</w:t>
      </w:r>
    </w:p>
    <w:p w:rsidR="00F340F7" w:rsidRPr="00E10695" w:rsidRDefault="00F340F7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E10695" w:rsidRPr="00E10695" w:rsidRDefault="00E10695" w:rsidP="00E10695">
      <w:pPr>
        <w:spacing w:line="600" w:lineRule="exact"/>
        <w:ind w:firstLineChars="1800" w:firstLine="5760"/>
        <w:jc w:val="left"/>
        <w:rPr>
          <w:rFonts w:ascii="Times New Roman" w:eastAsia="方正仿宋_GBK" w:hAnsi="Times New Roman"/>
          <w:sz w:val="32"/>
          <w:szCs w:val="32"/>
        </w:rPr>
      </w:pPr>
    </w:p>
    <w:p w:rsidR="00F340F7" w:rsidRPr="00E10695" w:rsidRDefault="00D14255" w:rsidP="00D14255">
      <w:pPr>
        <w:spacing w:line="600" w:lineRule="exact"/>
        <w:jc w:val="righ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文化和</w:t>
      </w:r>
      <w:r>
        <w:rPr>
          <w:rFonts w:ascii="Times New Roman" w:eastAsia="方正仿宋_GBK" w:hAnsi="Times New Roman"/>
          <w:sz w:val="32"/>
          <w:szCs w:val="32"/>
        </w:rPr>
        <w:t>旅游职业教育研究中心</w:t>
      </w:r>
    </w:p>
    <w:p w:rsidR="00F340F7" w:rsidRPr="00E10695" w:rsidRDefault="00867696" w:rsidP="00E10695">
      <w:pPr>
        <w:tabs>
          <w:tab w:val="left" w:pos="7797"/>
        </w:tabs>
        <w:spacing w:line="600" w:lineRule="exact"/>
        <w:ind w:firstLineChars="1600" w:firstLine="5120"/>
        <w:jc w:val="left"/>
        <w:rPr>
          <w:rFonts w:ascii="Times New Roman" w:eastAsia="方正仿宋_GBK" w:hAnsi="Times New Roman"/>
          <w:sz w:val="32"/>
          <w:szCs w:val="32"/>
        </w:rPr>
      </w:pPr>
      <w:r w:rsidRPr="00E10695">
        <w:rPr>
          <w:rFonts w:ascii="Times New Roman" w:eastAsia="方正仿宋_GBK" w:hAnsi="Times New Roman" w:hint="eastAsia"/>
          <w:sz w:val="32"/>
          <w:szCs w:val="32"/>
        </w:rPr>
        <w:t>2</w:t>
      </w:r>
      <w:r w:rsidRPr="00E10695">
        <w:rPr>
          <w:rFonts w:ascii="Times New Roman" w:eastAsia="方正仿宋_GBK" w:hAnsi="Times New Roman"/>
          <w:sz w:val="32"/>
          <w:szCs w:val="32"/>
        </w:rPr>
        <w:t>023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0695">
        <w:rPr>
          <w:rFonts w:ascii="Times New Roman" w:eastAsia="方正仿宋_GBK" w:hAnsi="Times New Roman"/>
          <w:sz w:val="32"/>
          <w:szCs w:val="32"/>
        </w:rPr>
        <w:t>10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月</w:t>
      </w:r>
      <w:r w:rsidR="00D14255">
        <w:rPr>
          <w:rFonts w:ascii="Times New Roman" w:eastAsia="方正仿宋_GBK" w:hAnsi="Times New Roman"/>
          <w:sz w:val="32"/>
          <w:szCs w:val="32"/>
        </w:rPr>
        <w:t>24</w:t>
      </w:r>
      <w:r w:rsidRPr="00E10695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E10695" w:rsidRPr="00E10695" w:rsidRDefault="00E10695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E10695" w:rsidRPr="00E10695" w:rsidRDefault="00E10695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E10695" w:rsidRDefault="00E10695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D14255" w:rsidRDefault="00D14255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D14255" w:rsidRDefault="00D14255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D14255" w:rsidRDefault="00D14255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D14255" w:rsidRDefault="00D14255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D14255" w:rsidRDefault="00D14255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D14255" w:rsidRPr="00E10695" w:rsidRDefault="00D14255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</w:p>
    <w:p w:rsidR="00E10695" w:rsidRPr="00E10695" w:rsidRDefault="00E10695" w:rsidP="00E1069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F340F7" w:rsidRPr="00E10695" w:rsidRDefault="00867696" w:rsidP="00E10695">
      <w:pPr>
        <w:pStyle w:val="1"/>
        <w:keepNext w:val="0"/>
        <w:keepLines w:val="0"/>
        <w:spacing w:before="0" w:after="0" w:line="600" w:lineRule="exact"/>
        <w:rPr>
          <w:rFonts w:eastAsia="方正黑体_GBK"/>
          <w:b w:val="0"/>
          <w:sz w:val="32"/>
          <w:szCs w:val="32"/>
        </w:rPr>
      </w:pPr>
      <w:r w:rsidRPr="00E10695">
        <w:rPr>
          <w:rFonts w:eastAsia="方正黑体_GBK" w:hint="eastAsia"/>
          <w:b w:val="0"/>
          <w:sz w:val="32"/>
          <w:szCs w:val="32"/>
        </w:rPr>
        <w:lastRenderedPageBreak/>
        <w:t>附件</w:t>
      </w:r>
    </w:p>
    <w:p w:rsidR="00F340F7" w:rsidRPr="00E10695" w:rsidRDefault="00F340F7" w:rsidP="00E10695">
      <w:pPr>
        <w:spacing w:line="600" w:lineRule="exact"/>
        <w:rPr>
          <w:rFonts w:ascii="Times New Roman" w:hAnsi="Times New Roman"/>
        </w:rPr>
      </w:pPr>
    </w:p>
    <w:p w:rsidR="00F340F7" w:rsidRPr="00E10695" w:rsidRDefault="00867696" w:rsidP="00E10695">
      <w:pPr>
        <w:pStyle w:val="Default"/>
        <w:spacing w:line="600" w:lineRule="exact"/>
        <w:jc w:val="center"/>
        <w:rPr>
          <w:rFonts w:ascii="Times New Roman" w:eastAsia="方正小标宋_GBK" w:hAnsi="Times New Roman" w:hint="default"/>
          <w:sz w:val="44"/>
        </w:rPr>
      </w:pPr>
      <w:r w:rsidRPr="00E10695">
        <w:rPr>
          <w:rFonts w:ascii="Times New Roman" w:eastAsia="方正小标宋_GBK" w:hAnsi="Times New Roman"/>
          <w:sz w:val="44"/>
        </w:rPr>
        <w:t>2023</w:t>
      </w:r>
      <w:r w:rsidRPr="00E10695">
        <w:rPr>
          <w:rFonts w:ascii="Times New Roman" w:eastAsia="方正小标宋_GBK" w:hAnsi="Times New Roman"/>
          <w:sz w:val="44"/>
        </w:rPr>
        <w:t>年重庆市改革典型案例申报模板</w:t>
      </w:r>
    </w:p>
    <w:tbl>
      <w:tblPr>
        <w:tblW w:w="0" w:type="auto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3417"/>
        <w:gridCol w:w="1400"/>
        <w:gridCol w:w="3203"/>
      </w:tblGrid>
      <w:tr w:rsidR="00F340F7" w:rsidRPr="00E10695">
        <w:trPr>
          <w:trHeight w:val="74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案例名称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F340F7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所属领域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</w:rPr>
            </w:pPr>
            <w:r w:rsidRPr="00E10695">
              <w:rPr>
                <w:rFonts w:ascii="Times New Roman" w:hAnsi="Times New Roman"/>
              </w:rPr>
              <w:t>社会民生</w:t>
            </w:r>
          </w:p>
        </w:tc>
      </w:tr>
      <w:tr w:rsidR="00F340F7" w:rsidRPr="00E10695">
        <w:trPr>
          <w:trHeight w:val="75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主</w:t>
            </w:r>
            <w:proofErr w:type="gramStart"/>
            <w:r w:rsidRPr="00E10695">
              <w:rPr>
                <w:rFonts w:ascii="Times New Roman" w:hAnsi="Times New Roman"/>
                <w:b/>
              </w:rPr>
              <w:t>责单位</w:t>
            </w:r>
            <w:proofErr w:type="gram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F340F7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所属赛道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</w:rPr>
            </w:pPr>
            <w:r w:rsidRPr="00E10695">
              <w:rPr>
                <w:rFonts w:ascii="Times New Roman" w:hAnsi="Times New Roman"/>
              </w:rPr>
              <w:t>教育</w:t>
            </w:r>
          </w:p>
        </w:tc>
      </w:tr>
      <w:tr w:rsidR="00F340F7" w:rsidRPr="00E10695">
        <w:trPr>
          <w:trHeight w:val="133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主要措施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</w:rPr>
            </w:pPr>
            <w:r w:rsidRPr="00E10695">
              <w:rPr>
                <w:rFonts w:ascii="Times New Roman" w:hAnsi="Times New Roman"/>
              </w:rPr>
              <w:t>（创新举措、经验做法等）</w:t>
            </w:r>
          </w:p>
        </w:tc>
      </w:tr>
      <w:tr w:rsidR="00F340F7" w:rsidRPr="00E10695">
        <w:trPr>
          <w:trHeight w:val="182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改革前</w:t>
            </w:r>
          </w:p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情况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</w:rPr>
            </w:pPr>
            <w:r w:rsidRPr="00E10695">
              <w:rPr>
                <w:rFonts w:ascii="Times New Roman" w:hAnsi="Times New Roman"/>
              </w:rPr>
              <w:t>（案例背景、堵点卡点问题）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改革后</w:t>
            </w:r>
          </w:p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</w:rPr>
            </w:pPr>
            <w:r w:rsidRPr="00E10695">
              <w:rPr>
                <w:rFonts w:ascii="Times New Roman" w:hAnsi="Times New Roman"/>
                <w:b/>
              </w:rPr>
              <w:t>情况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</w:rPr>
            </w:pPr>
            <w:r w:rsidRPr="00E10695">
              <w:rPr>
                <w:rFonts w:ascii="Times New Roman" w:hAnsi="Times New Roman"/>
              </w:rPr>
              <w:t>（全国排名、显著变化情况）</w:t>
            </w:r>
          </w:p>
        </w:tc>
      </w:tr>
      <w:tr w:rsidR="00F340F7" w:rsidRPr="00E10695">
        <w:trPr>
          <w:trHeight w:val="344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改革成效</w:t>
            </w:r>
          </w:p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E10695">
              <w:rPr>
                <w:rFonts w:ascii="Times New Roman" w:hAnsi="Times New Roman"/>
                <w:sz w:val="21"/>
              </w:rPr>
              <w:t>（理论成果、制度成果、</w:t>
            </w:r>
          </w:p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sz w:val="21"/>
              </w:rPr>
              <w:t>实践成果）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rPr>
                <w:rFonts w:ascii="Times New Roman" w:hAnsi="Times New Roman" w:hint="default"/>
              </w:rPr>
            </w:pPr>
            <w:r w:rsidRPr="00E10695">
              <w:rPr>
                <w:rFonts w:ascii="Times New Roman" w:hAnsi="Times New Roman"/>
              </w:rPr>
              <w:t>（请陈述推进申报事项的主要做法、亮点成效、创新经验等总体情况，突出结果导向和示范意义，注重以案例和数据等支撑总结成效。改革成效包括不限于宣传报道、领导批示、制度机制、复制推广、各方评价等。请控制在</w:t>
            </w:r>
            <w:r w:rsidRPr="00E10695">
              <w:rPr>
                <w:rFonts w:ascii="Times New Roman" w:hAnsi="Times New Roman"/>
              </w:rPr>
              <w:t>1500</w:t>
            </w:r>
            <w:r w:rsidRPr="00E10695">
              <w:rPr>
                <w:rFonts w:ascii="Times New Roman" w:hAnsi="Times New Roman"/>
              </w:rPr>
              <w:t>字以内。）</w:t>
            </w:r>
          </w:p>
        </w:tc>
      </w:tr>
      <w:tr w:rsidR="00F340F7" w:rsidRPr="00E10695">
        <w:trPr>
          <w:trHeight w:val="120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应用场景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</w:rPr>
            </w:pPr>
            <w:r w:rsidRPr="00E10695">
              <w:rPr>
                <w:rFonts w:ascii="Times New Roman" w:hAnsi="Times New Roman"/>
              </w:rPr>
              <w:t>（可视、可感等）</w:t>
            </w:r>
          </w:p>
        </w:tc>
      </w:tr>
      <w:tr w:rsidR="00F340F7" w:rsidRPr="00E10695">
        <w:trPr>
          <w:trHeight w:val="126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  <w:b/>
              </w:rPr>
            </w:pPr>
            <w:r w:rsidRPr="00E10695">
              <w:rPr>
                <w:rFonts w:ascii="Times New Roman" w:hAnsi="Times New Roman"/>
                <w:b/>
              </w:rPr>
              <w:t>风险防范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F7" w:rsidRPr="00E10695" w:rsidRDefault="00867696" w:rsidP="00E10695">
            <w:pPr>
              <w:pStyle w:val="Default"/>
              <w:spacing w:line="600" w:lineRule="exact"/>
              <w:jc w:val="center"/>
              <w:rPr>
                <w:rFonts w:ascii="Times New Roman" w:hAnsi="Times New Roman" w:hint="default"/>
              </w:rPr>
            </w:pPr>
            <w:r w:rsidRPr="00E10695">
              <w:rPr>
                <w:rFonts w:ascii="Times New Roman" w:hAnsi="Times New Roman"/>
              </w:rPr>
              <w:t>（征求意见、风险评估、隐藏风险等）</w:t>
            </w:r>
          </w:p>
        </w:tc>
      </w:tr>
    </w:tbl>
    <w:p w:rsidR="00F340F7" w:rsidRPr="00E10695" w:rsidRDefault="00867696" w:rsidP="00E10695">
      <w:pPr>
        <w:pStyle w:val="Default"/>
        <w:spacing w:line="600" w:lineRule="exact"/>
        <w:ind w:firstLine="640"/>
        <w:rPr>
          <w:rFonts w:ascii="Times New Roman" w:hAnsi="Times New Roman" w:hint="default"/>
          <w:sz w:val="32"/>
        </w:rPr>
      </w:pPr>
      <w:r w:rsidRPr="00E10695">
        <w:rPr>
          <w:rFonts w:ascii="Times New Roman" w:eastAsia="方正楷体_GBK" w:hAnsi="Times New Roman"/>
          <w:color w:val="auto"/>
          <w:kern w:val="2"/>
          <w:sz w:val="28"/>
        </w:rPr>
        <w:t>填报人：</w:t>
      </w:r>
      <w:r w:rsidR="00D14255">
        <w:rPr>
          <w:rFonts w:ascii="Times New Roman" w:eastAsia="方正楷体_GBK" w:hAnsi="Times New Roman"/>
          <w:color w:val="auto"/>
          <w:kern w:val="2"/>
          <w:sz w:val="28"/>
        </w:rPr>
        <w:t xml:space="preserve">             </w:t>
      </w:r>
      <w:r w:rsidRPr="00E10695">
        <w:rPr>
          <w:rFonts w:ascii="Times New Roman" w:eastAsia="方正楷体_GBK" w:hAnsi="Times New Roman"/>
          <w:color w:val="auto"/>
          <w:kern w:val="2"/>
          <w:sz w:val="28"/>
        </w:rPr>
        <w:t>联系电话：</w:t>
      </w:r>
    </w:p>
    <w:p w:rsidR="00F340F7" w:rsidRPr="00E10695" w:rsidRDefault="00867696" w:rsidP="00E10695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E10695">
        <w:rPr>
          <w:rFonts w:ascii="Times New Roman" w:eastAsia="方正小标宋_GBK" w:hAnsi="Times New Roman" w:cs="方正小标宋_GBK" w:hint="eastAsia"/>
          <w:sz w:val="44"/>
          <w:szCs w:val="44"/>
        </w:rPr>
        <w:lastRenderedPageBreak/>
        <w:t>改革典型案例材料撰写参考提纲</w:t>
      </w:r>
    </w:p>
    <w:p w:rsidR="00F340F7" w:rsidRPr="00E10695" w:rsidRDefault="00F340F7" w:rsidP="00E10695">
      <w:pPr>
        <w:spacing w:line="600" w:lineRule="exact"/>
        <w:rPr>
          <w:rFonts w:ascii="Times New Roman" w:eastAsia="方正小标宋_GBK" w:hAnsi="Times New Roman" w:cs="方正小标宋_GBK"/>
          <w:sz w:val="44"/>
          <w:szCs w:val="44"/>
        </w:rPr>
      </w:pP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为深化社会民生领域改革，探索</w:t>
      </w:r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......</w:t>
      </w:r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XX</w:t>
      </w:r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区启动</w:t>
      </w:r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......</w:t>
      </w:r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改革（简要阐述改革事项生成依据、运行模式、解决了什么问题）。</w:t>
      </w: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E10695">
        <w:rPr>
          <w:rFonts w:ascii="Times New Roman" w:eastAsia="方正黑体_GBK" w:hAnsi="Times New Roman" w:cs="方正黑体_GBK" w:hint="eastAsia"/>
          <w:sz w:val="32"/>
          <w:szCs w:val="32"/>
        </w:rPr>
        <w:t>一、改革举措</w:t>
      </w:r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（列举机制构建、改革目标、创新举措等）。</w:t>
      </w: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E10695">
        <w:rPr>
          <w:rFonts w:ascii="Times New Roman" w:eastAsia="方正黑体_GBK" w:hAnsi="Times New Roman" w:cs="方正黑体_GBK" w:hint="eastAsia"/>
          <w:sz w:val="32"/>
          <w:szCs w:val="32"/>
        </w:rPr>
        <w:t>二、实践成效</w:t>
      </w:r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（总结归纳改革案例的实际成果，惠及领域人群，注意提供数据支撑，强调创新性和</w:t>
      </w:r>
      <w:proofErr w:type="gramStart"/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可</w:t>
      </w:r>
      <w:proofErr w:type="gramEnd"/>
      <w:r w:rsidRPr="00E10695">
        <w:rPr>
          <w:rFonts w:ascii="Times New Roman" w:eastAsia="方正仿宋_GBK" w:hAnsi="Times New Roman" w:cs="方正仿宋_GBK" w:hint="eastAsia"/>
          <w:sz w:val="32"/>
          <w:szCs w:val="32"/>
        </w:rPr>
        <w:t>复制性）</w:t>
      </w:r>
    </w:p>
    <w:p w:rsidR="00F340F7" w:rsidRPr="00E10695" w:rsidRDefault="00867696" w:rsidP="00E10695">
      <w:pPr>
        <w:spacing w:line="600" w:lineRule="exact"/>
        <w:ind w:firstLineChars="200" w:firstLine="640"/>
        <w:rPr>
          <w:rFonts w:ascii="Times New Roman" w:hAnsi="Times New Roman"/>
        </w:rPr>
      </w:pPr>
      <w:r w:rsidRPr="00E10695">
        <w:rPr>
          <w:rFonts w:ascii="Times New Roman" w:eastAsia="方正黑体_GBK" w:hAnsi="Times New Roman" w:cs="方正黑体_GBK" w:hint="eastAsia"/>
          <w:sz w:val="32"/>
          <w:szCs w:val="32"/>
        </w:rPr>
        <w:t>（总字数宜控制在</w:t>
      </w:r>
      <w:r w:rsidRPr="00E10695">
        <w:rPr>
          <w:rFonts w:ascii="Times New Roman" w:eastAsia="方正黑体_GBK" w:hAnsi="Times New Roman" w:cs="方正黑体_GBK" w:hint="eastAsia"/>
          <w:sz w:val="32"/>
          <w:szCs w:val="32"/>
        </w:rPr>
        <w:t>1500</w:t>
      </w:r>
      <w:r w:rsidRPr="00E10695">
        <w:rPr>
          <w:rFonts w:ascii="Times New Roman" w:eastAsia="方正黑体_GBK" w:hAnsi="Times New Roman" w:cs="方正黑体_GBK" w:hint="eastAsia"/>
          <w:sz w:val="32"/>
          <w:szCs w:val="32"/>
        </w:rPr>
        <w:t>字以内，可另附</w:t>
      </w:r>
      <w:r w:rsidRPr="00E10695">
        <w:rPr>
          <w:rFonts w:ascii="Times New Roman" w:eastAsia="方正黑体_GBK" w:hAnsi="Times New Roman" w:cs="方正黑体_GBK" w:hint="eastAsia"/>
          <w:sz w:val="32"/>
          <w:szCs w:val="32"/>
        </w:rPr>
        <w:t>PPT</w:t>
      </w:r>
      <w:r w:rsidRPr="00E10695">
        <w:rPr>
          <w:rFonts w:ascii="Times New Roman" w:eastAsia="方正黑体_GBK" w:hAnsi="Times New Roman" w:cs="方正黑体_GBK" w:hint="eastAsia"/>
          <w:sz w:val="32"/>
          <w:szCs w:val="32"/>
        </w:rPr>
        <w:t>和佐证材料，采用图表结合方式展示成果，力求直观简洁、突出重点）</w:t>
      </w:r>
    </w:p>
    <w:p w:rsidR="00F340F7" w:rsidRPr="00E10695" w:rsidRDefault="00F340F7" w:rsidP="00E10695">
      <w:pPr>
        <w:spacing w:line="600" w:lineRule="exact"/>
        <w:rPr>
          <w:rFonts w:ascii="Times New Roman" w:hAnsi="Times New Roman"/>
        </w:rPr>
      </w:pPr>
    </w:p>
    <w:p w:rsidR="00F340F7" w:rsidRPr="00E10695" w:rsidRDefault="00F340F7" w:rsidP="00E10695">
      <w:pPr>
        <w:spacing w:line="600" w:lineRule="exact"/>
        <w:rPr>
          <w:rFonts w:ascii="Times New Roman" w:hAnsi="Times New Roman"/>
        </w:rPr>
      </w:pPr>
    </w:p>
    <w:p w:rsidR="00F340F7" w:rsidRPr="00E10695" w:rsidRDefault="00F340F7" w:rsidP="00E10695">
      <w:pPr>
        <w:pStyle w:val="Default"/>
        <w:spacing w:line="600" w:lineRule="exact"/>
        <w:jc w:val="both"/>
        <w:rPr>
          <w:rFonts w:ascii="Times New Roman" w:eastAsia="方正仿宋_GBK" w:hAnsi="Times New Roman" w:hint="default"/>
          <w:sz w:val="32"/>
          <w:szCs w:val="32"/>
        </w:rPr>
      </w:pPr>
    </w:p>
    <w:p w:rsidR="00F340F7" w:rsidRPr="00E10695" w:rsidRDefault="00F340F7" w:rsidP="00E10695">
      <w:pPr>
        <w:spacing w:line="600" w:lineRule="exact"/>
        <w:rPr>
          <w:rFonts w:ascii="Times New Roman" w:hAnsi="Times New Roman"/>
        </w:rPr>
      </w:pPr>
    </w:p>
    <w:sectPr w:rsidR="00F340F7" w:rsidRPr="00E10695" w:rsidSect="00E10695">
      <w:footerReference w:type="even" r:id="rId8"/>
      <w:footerReference w:type="default" r:id="rId9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7D" w:rsidRDefault="001A637D" w:rsidP="00E10695">
      <w:r>
        <w:separator/>
      </w:r>
    </w:p>
  </w:endnote>
  <w:endnote w:type="continuationSeparator" w:id="0">
    <w:p w:rsidR="001A637D" w:rsidRDefault="001A637D" w:rsidP="00E1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95" w:rsidRPr="00E10695" w:rsidRDefault="00A51331">
    <w:pPr>
      <w:pStyle w:val="a5"/>
      <w:rPr>
        <w:rFonts w:ascii="宋体" w:hAnsi="宋体"/>
        <w:sz w:val="28"/>
        <w:szCs w:val="28"/>
      </w:rPr>
    </w:pPr>
    <w:r w:rsidRPr="00E10695">
      <w:rPr>
        <w:rFonts w:ascii="宋体" w:hAnsi="宋体"/>
        <w:sz w:val="28"/>
        <w:szCs w:val="28"/>
      </w:rPr>
      <w:fldChar w:fldCharType="begin"/>
    </w:r>
    <w:r w:rsidR="00E10695" w:rsidRPr="00E10695">
      <w:rPr>
        <w:rFonts w:ascii="宋体" w:hAnsi="宋体"/>
        <w:sz w:val="28"/>
        <w:szCs w:val="28"/>
      </w:rPr>
      <w:instrText>PAGE   \* MERGEFORMAT</w:instrText>
    </w:r>
    <w:r w:rsidRPr="00E10695">
      <w:rPr>
        <w:rFonts w:ascii="宋体" w:hAnsi="宋体"/>
        <w:sz w:val="28"/>
        <w:szCs w:val="28"/>
      </w:rPr>
      <w:fldChar w:fldCharType="separate"/>
    </w:r>
    <w:r w:rsidR="00024DA4" w:rsidRPr="00024DA4">
      <w:rPr>
        <w:rFonts w:ascii="宋体" w:hAnsi="宋体"/>
        <w:noProof/>
        <w:sz w:val="28"/>
        <w:szCs w:val="28"/>
        <w:lang w:val="zh-CN"/>
      </w:rPr>
      <w:t>-</w:t>
    </w:r>
    <w:r w:rsidR="00024DA4">
      <w:rPr>
        <w:rFonts w:ascii="宋体" w:hAnsi="宋体"/>
        <w:noProof/>
        <w:sz w:val="28"/>
        <w:szCs w:val="28"/>
      </w:rPr>
      <w:t xml:space="preserve"> 4 -</w:t>
    </w:r>
    <w:r w:rsidRPr="00E10695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95" w:rsidRPr="00E10695" w:rsidRDefault="00A51331" w:rsidP="00E10695">
    <w:pPr>
      <w:pStyle w:val="a5"/>
      <w:jc w:val="right"/>
      <w:rPr>
        <w:rFonts w:ascii="宋体" w:hAnsi="宋体"/>
        <w:sz w:val="28"/>
        <w:szCs w:val="28"/>
      </w:rPr>
    </w:pPr>
    <w:r w:rsidRPr="00E10695">
      <w:rPr>
        <w:rFonts w:ascii="宋体" w:hAnsi="宋体"/>
        <w:sz w:val="28"/>
        <w:szCs w:val="28"/>
      </w:rPr>
      <w:fldChar w:fldCharType="begin"/>
    </w:r>
    <w:r w:rsidR="00E10695" w:rsidRPr="00E10695">
      <w:rPr>
        <w:rFonts w:ascii="宋体" w:hAnsi="宋体"/>
        <w:sz w:val="28"/>
        <w:szCs w:val="28"/>
      </w:rPr>
      <w:instrText>PAGE   \* MERGEFORMAT</w:instrText>
    </w:r>
    <w:r w:rsidRPr="00E10695">
      <w:rPr>
        <w:rFonts w:ascii="宋体" w:hAnsi="宋体"/>
        <w:sz w:val="28"/>
        <w:szCs w:val="28"/>
      </w:rPr>
      <w:fldChar w:fldCharType="separate"/>
    </w:r>
    <w:r w:rsidR="00024DA4" w:rsidRPr="00024DA4">
      <w:rPr>
        <w:rFonts w:ascii="宋体" w:hAnsi="宋体"/>
        <w:noProof/>
        <w:sz w:val="28"/>
        <w:szCs w:val="28"/>
        <w:lang w:val="zh-CN"/>
      </w:rPr>
      <w:t>-</w:t>
    </w:r>
    <w:r w:rsidR="00024DA4">
      <w:rPr>
        <w:rFonts w:ascii="宋体" w:hAnsi="宋体"/>
        <w:noProof/>
        <w:sz w:val="28"/>
        <w:szCs w:val="28"/>
      </w:rPr>
      <w:t xml:space="preserve"> 3 -</w:t>
    </w:r>
    <w:r w:rsidRPr="00E10695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7D" w:rsidRDefault="001A637D" w:rsidP="00E10695">
      <w:r>
        <w:separator/>
      </w:r>
    </w:p>
  </w:footnote>
  <w:footnote w:type="continuationSeparator" w:id="0">
    <w:p w:rsidR="001A637D" w:rsidRDefault="001A637D" w:rsidP="00E1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KGWebUrl" w:val="http://202.202.16.21:80/seeyon/officeservlet"/>
  </w:docVars>
  <w:rsids>
    <w:rsidRoot w:val="00C80CB6"/>
    <w:rsid w:val="BB260988"/>
    <w:rsid w:val="D7DE2098"/>
    <w:rsid w:val="FBFD5E14"/>
    <w:rsid w:val="00001A6F"/>
    <w:rsid w:val="00001F1B"/>
    <w:rsid w:val="00024DA4"/>
    <w:rsid w:val="0009389C"/>
    <w:rsid w:val="000D14E6"/>
    <w:rsid w:val="00132498"/>
    <w:rsid w:val="001329B8"/>
    <w:rsid w:val="001905E5"/>
    <w:rsid w:val="001A637D"/>
    <w:rsid w:val="002032B9"/>
    <w:rsid w:val="00251E88"/>
    <w:rsid w:val="002D4BAC"/>
    <w:rsid w:val="0030734A"/>
    <w:rsid w:val="00346552"/>
    <w:rsid w:val="00382ABB"/>
    <w:rsid w:val="00414F95"/>
    <w:rsid w:val="004E0421"/>
    <w:rsid w:val="00506967"/>
    <w:rsid w:val="00534E6E"/>
    <w:rsid w:val="005A0E02"/>
    <w:rsid w:val="005C5982"/>
    <w:rsid w:val="0061389E"/>
    <w:rsid w:val="00656938"/>
    <w:rsid w:val="00670C05"/>
    <w:rsid w:val="006B3BCC"/>
    <w:rsid w:val="006E27A7"/>
    <w:rsid w:val="00776B6D"/>
    <w:rsid w:val="00785951"/>
    <w:rsid w:val="00867696"/>
    <w:rsid w:val="00870D8B"/>
    <w:rsid w:val="008979ED"/>
    <w:rsid w:val="00916D2B"/>
    <w:rsid w:val="00952EA0"/>
    <w:rsid w:val="00A12617"/>
    <w:rsid w:val="00A474CB"/>
    <w:rsid w:val="00A51331"/>
    <w:rsid w:val="00A66BC5"/>
    <w:rsid w:val="00A826D2"/>
    <w:rsid w:val="00AA4589"/>
    <w:rsid w:val="00B0603D"/>
    <w:rsid w:val="00B21723"/>
    <w:rsid w:val="00B51646"/>
    <w:rsid w:val="00B54E28"/>
    <w:rsid w:val="00B8760E"/>
    <w:rsid w:val="00BE4311"/>
    <w:rsid w:val="00C07960"/>
    <w:rsid w:val="00C36935"/>
    <w:rsid w:val="00C80CB6"/>
    <w:rsid w:val="00C96079"/>
    <w:rsid w:val="00D07B2D"/>
    <w:rsid w:val="00D14255"/>
    <w:rsid w:val="00DA10A1"/>
    <w:rsid w:val="00DC0802"/>
    <w:rsid w:val="00DE229B"/>
    <w:rsid w:val="00E069BD"/>
    <w:rsid w:val="00E10695"/>
    <w:rsid w:val="00E32D7B"/>
    <w:rsid w:val="00E357BF"/>
    <w:rsid w:val="00F044C2"/>
    <w:rsid w:val="00F3038D"/>
    <w:rsid w:val="00F340F7"/>
    <w:rsid w:val="00F90EBF"/>
    <w:rsid w:val="00FA3034"/>
    <w:rsid w:val="3FFF862D"/>
    <w:rsid w:val="67AFF1A6"/>
    <w:rsid w:val="77FC76F0"/>
    <w:rsid w:val="7BEFF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A68135-4860-486F-A902-468CBC44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21723"/>
    <w:pPr>
      <w:keepNext/>
      <w:keepLines/>
      <w:spacing w:before="340" w:after="330" w:line="576" w:lineRule="auto"/>
      <w:outlineLvl w:val="0"/>
    </w:pPr>
    <w:rPr>
      <w:rFonts w:ascii="Times New Roman" w:eastAsia="等线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21723"/>
    <w:rPr>
      <w:rFonts w:ascii="Times New Roman" w:eastAsia="等线" w:hAnsi="Times New Roman"/>
      <w:b/>
      <w:bCs/>
      <w:kern w:val="44"/>
      <w:sz w:val="44"/>
      <w:szCs w:val="44"/>
    </w:rPr>
  </w:style>
  <w:style w:type="paragraph" w:customStyle="1" w:styleId="Default">
    <w:name w:val="Default"/>
    <w:next w:val="a"/>
    <w:unhideWhenUsed/>
    <w:qFormat/>
    <w:rsid w:val="00B21723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E1069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10695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E1069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0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E10695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190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yzykyc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340</Words>
  <Characters>1942</Characters>
  <Application>Microsoft Office Word</Application>
  <DocSecurity>0</DocSecurity>
  <Lines>16</Lines>
  <Paragraphs>4</Paragraphs>
  <ScaleCrop>false</ScaleCrop>
  <Company>cqjw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</dc:title>
  <dc:creator>吴玉洪</dc:creator>
  <cp:lastModifiedBy>刁维军</cp:lastModifiedBy>
  <cp:revision>7</cp:revision>
  <cp:lastPrinted>2023-10-20T06:27:00Z</cp:lastPrinted>
  <dcterms:created xsi:type="dcterms:W3CDTF">2023-10-20T07:27:00Z</dcterms:created>
  <dcterms:modified xsi:type="dcterms:W3CDTF">2023-10-24T09:12:00Z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